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AFF" w:rsidRPr="00CF2841" w:rsidRDefault="00CF2841">
      <w:pPr>
        <w:widowControl w:val="0"/>
        <w:spacing w:after="240" w:line="900" w:lineRule="atLeast"/>
        <w:jc w:val="center"/>
        <w:rPr>
          <w:rFonts w:ascii="Arial" w:eastAsia="Arial Unicode MS" w:hAnsi="Arial" w:cs="Arial" w:hint="eastAsia"/>
          <w:b/>
          <w:bCs/>
          <w:smallCaps/>
          <w:color w:val="000000"/>
          <w:kern w:val="1"/>
          <w:sz w:val="52"/>
          <w:szCs w:val="52"/>
          <w:u w:color="000000"/>
        </w:rPr>
      </w:pPr>
      <w:r w:rsidRPr="00CF2841">
        <w:rPr>
          <w:rFonts w:ascii="Arial" w:eastAsia="Arial Unicode MS" w:hAnsi="Arial" w:cs="Arial"/>
          <w:b/>
          <w:bCs/>
          <w:smallCaps/>
          <w:color w:val="000000"/>
          <w:kern w:val="1"/>
          <w:sz w:val="52"/>
          <w:szCs w:val="52"/>
          <w:u w:color="000000"/>
        </w:rPr>
        <w:t xml:space="preserve">Convention </w:t>
      </w:r>
      <w:r w:rsidRPr="00CF2841">
        <w:rPr>
          <w:rFonts w:ascii="Arial" w:eastAsia="Arial Unicode MS" w:hAnsi="Arial" w:cs="Arial"/>
          <w:b/>
          <w:bCs/>
          <w:smallCaps/>
          <w:color w:val="000000"/>
          <w:kern w:val="1"/>
          <w:sz w:val="52"/>
          <w:szCs w:val="52"/>
          <w:u w:color="000000"/>
        </w:rPr>
        <w:t>d’associé</w:t>
      </w:r>
      <w:r>
        <w:rPr>
          <w:rFonts w:ascii="Arial" w:eastAsia="Arial Unicode MS" w:hAnsi="Arial" w:cs="Arial"/>
          <w:b/>
          <w:bCs/>
          <w:smallCaps/>
          <w:color w:val="000000"/>
          <w:kern w:val="1"/>
          <w:sz w:val="52"/>
          <w:szCs w:val="52"/>
          <w:u w:color="000000"/>
        </w:rPr>
        <w:t>-e-</w:t>
      </w:r>
      <w:r w:rsidRPr="00CF2841">
        <w:rPr>
          <w:rFonts w:ascii="Arial" w:eastAsia="Arial Unicode MS" w:hAnsi="Arial" w:cs="Arial"/>
          <w:b/>
          <w:bCs/>
          <w:smallCaps/>
          <w:color w:val="000000"/>
          <w:kern w:val="1"/>
          <w:sz w:val="52"/>
          <w:szCs w:val="52"/>
          <w:u w:color="000000"/>
        </w:rPr>
        <w:t>s</w:t>
      </w:r>
    </w:p>
    <w:p w:rsidR="00336AFF" w:rsidRDefault="00CF2841">
      <w:pPr>
        <w:widowControl w:val="0"/>
        <w:spacing w:after="240" w:line="300" w:lineRule="atLeast"/>
        <w:jc w:val="center"/>
        <w:rPr>
          <w:rFonts w:ascii="Times Roman" w:hAnsi="Times Roman" w:cs="Times Roman" w:hint="eastAsia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Entre</w:t>
      </w:r>
    </w:p>
    <w:p w:rsidR="00336AFF" w:rsidRDefault="00CF2841">
      <w:pPr>
        <w:widowControl w:val="0"/>
        <w:spacing w:after="240" w:line="300" w:lineRule="atLeast"/>
        <w:jc w:val="center"/>
      </w:pPr>
      <w:r>
        <w:rPr>
          <w:rFonts w:ascii="Arial" w:hAnsi="Arial" w:cs="Arial"/>
          <w:color w:val="000000"/>
          <w:sz w:val="26"/>
          <w:szCs w:val="26"/>
          <w:highlight w:val="yellow"/>
        </w:rPr>
        <w:t xml:space="preserve">Nom </w:t>
      </w:r>
      <w:proofErr w:type="spellStart"/>
      <w:r>
        <w:rPr>
          <w:rFonts w:ascii="Arial" w:hAnsi="Arial" w:cs="Arial"/>
          <w:color w:val="000000"/>
          <w:sz w:val="26"/>
          <w:szCs w:val="26"/>
          <w:highlight w:val="yellow"/>
        </w:rPr>
        <w:t>associé-e</w:t>
      </w:r>
      <w:proofErr w:type="spellEnd"/>
      <w:r>
        <w:rPr>
          <w:rFonts w:ascii="Arial" w:hAnsi="Arial" w:cs="Arial"/>
          <w:color w:val="000000"/>
          <w:sz w:val="26"/>
          <w:szCs w:val="26"/>
          <w:highlight w:val="yellow"/>
        </w:rPr>
        <w:t xml:space="preserve"> A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highlight w:val="yellow"/>
        </w:rPr>
        <w:t xml:space="preserve">Nom </w:t>
      </w:r>
      <w:proofErr w:type="spellStart"/>
      <w:r>
        <w:rPr>
          <w:rFonts w:ascii="Arial" w:hAnsi="Arial" w:cs="Arial"/>
          <w:color w:val="000000"/>
          <w:sz w:val="26"/>
          <w:szCs w:val="26"/>
          <w:highlight w:val="yellow"/>
        </w:rPr>
        <w:t>Sàrl</w:t>
      </w:r>
      <w:proofErr w:type="spellEnd"/>
      <w:r>
        <w:rPr>
          <w:rFonts w:ascii="Arial" w:hAnsi="Arial" w:cs="Arial"/>
          <w:color w:val="000000"/>
          <w:sz w:val="26"/>
          <w:szCs w:val="26"/>
          <w:highlight w:val="yellow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br/>
        <w:t xml:space="preserve">Associé avec </w:t>
      </w:r>
      <w:r>
        <w:rPr>
          <w:rFonts w:ascii="Arial" w:hAnsi="Arial" w:cs="Arial"/>
          <w:color w:val="000000"/>
          <w:sz w:val="26"/>
          <w:szCs w:val="26"/>
          <w:highlight w:val="yellow"/>
        </w:rPr>
        <w:t>x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parts sociales</w:t>
      </w:r>
    </w:p>
    <w:p w:rsidR="00336AFF" w:rsidRDefault="00CF2841">
      <w:pPr>
        <w:widowControl w:val="0"/>
        <w:spacing w:after="240" w:line="300" w:lineRule="atLeast"/>
        <w:jc w:val="center"/>
        <w:rPr>
          <w:rFonts w:ascii="Times Roman" w:hAnsi="Times Roman" w:cs="Times Roman" w:hint="eastAsia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Et</w:t>
      </w:r>
    </w:p>
    <w:p w:rsidR="00336AFF" w:rsidRDefault="00CF2841">
      <w:pPr>
        <w:widowControl w:val="0"/>
        <w:spacing w:after="240" w:line="300" w:lineRule="atLeast"/>
        <w:jc w:val="center"/>
      </w:pPr>
      <w:r>
        <w:rPr>
          <w:rFonts w:ascii="Arial" w:hAnsi="Arial" w:cs="Arial"/>
          <w:color w:val="000000"/>
          <w:sz w:val="26"/>
          <w:szCs w:val="26"/>
          <w:highlight w:val="yellow"/>
        </w:rPr>
        <w:t xml:space="preserve">Nom </w:t>
      </w:r>
      <w:proofErr w:type="spellStart"/>
      <w:r>
        <w:rPr>
          <w:rFonts w:ascii="Arial" w:hAnsi="Arial" w:cs="Arial"/>
          <w:color w:val="000000"/>
          <w:sz w:val="26"/>
          <w:szCs w:val="26"/>
          <w:highlight w:val="yellow"/>
        </w:rPr>
        <w:t>associé-e</w:t>
      </w:r>
      <w:proofErr w:type="spellEnd"/>
      <w:r>
        <w:rPr>
          <w:rFonts w:ascii="Arial" w:hAnsi="Arial" w:cs="Arial"/>
          <w:color w:val="000000"/>
          <w:sz w:val="26"/>
          <w:szCs w:val="26"/>
          <w:highlight w:val="yellow"/>
        </w:rPr>
        <w:t xml:space="preserve"> B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highlight w:val="yellow"/>
        </w:rPr>
        <w:t xml:space="preserve">Nom </w:t>
      </w:r>
      <w:proofErr w:type="spellStart"/>
      <w:r>
        <w:rPr>
          <w:rFonts w:ascii="Arial" w:hAnsi="Arial" w:cs="Arial"/>
          <w:color w:val="000000"/>
          <w:sz w:val="26"/>
          <w:szCs w:val="26"/>
          <w:highlight w:val="yellow"/>
        </w:rPr>
        <w:t>Sàrl</w:t>
      </w:r>
      <w:proofErr w:type="spellEnd"/>
      <w:r>
        <w:rPr>
          <w:rFonts w:ascii="Arial" w:hAnsi="Arial" w:cs="Arial"/>
          <w:color w:val="000000"/>
          <w:sz w:val="26"/>
          <w:szCs w:val="26"/>
          <w:highlight w:val="yellow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br/>
        <w:t xml:space="preserve">Associé avec </w:t>
      </w:r>
      <w:r>
        <w:rPr>
          <w:rFonts w:ascii="Arial" w:hAnsi="Arial" w:cs="Arial"/>
          <w:color w:val="000000"/>
          <w:sz w:val="26"/>
          <w:szCs w:val="26"/>
          <w:highlight w:val="yellow"/>
        </w:rPr>
        <w:t>x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parts sociales</w:t>
      </w:r>
    </w:p>
    <w:p w:rsidR="00336AFF" w:rsidRDefault="00336AFF">
      <w:pPr>
        <w:widowControl w:val="0"/>
        <w:spacing w:after="240" w:line="300" w:lineRule="atLeast"/>
        <w:jc w:val="center"/>
        <w:rPr>
          <w:rFonts w:ascii="Times Roman" w:hAnsi="Times Roman" w:cs="Times Roman" w:hint="eastAsia"/>
          <w:color w:val="000000"/>
        </w:rPr>
      </w:pPr>
    </w:p>
    <w:p w:rsidR="00336AFF" w:rsidRDefault="00CF2841">
      <w:pPr>
        <w:widowControl w:val="0"/>
        <w:spacing w:after="240" w:line="300" w:lineRule="atLeast"/>
        <w:jc w:val="center"/>
        <w:rPr>
          <w:rFonts w:ascii="Times Roman" w:hAnsi="Times Roman" w:cs="Times Roman" w:hint="eastAsia"/>
          <w:color w:val="000000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ci</w:t>
      </w:r>
      <w:proofErr w:type="gramEnd"/>
      <w:r>
        <w:rPr>
          <w:rFonts w:ascii="Arial" w:hAnsi="Arial" w:cs="Arial"/>
          <w:color w:val="000000"/>
          <w:sz w:val="26"/>
          <w:szCs w:val="26"/>
        </w:rPr>
        <w:t>-après collectivement dénommées « les Parties »</w:t>
      </w:r>
    </w:p>
    <w:p w:rsidR="00336AFF" w:rsidRDefault="00336AFF">
      <w:pPr>
        <w:widowControl w:val="0"/>
        <w:spacing w:after="240" w:line="300" w:lineRule="atLeast"/>
        <w:jc w:val="center"/>
        <w:rPr>
          <w:rFonts w:ascii="Times Roman" w:hAnsi="Times Roman" w:cs="Times Roman" w:hint="eastAsia"/>
          <w:color w:val="000000"/>
        </w:rPr>
      </w:pPr>
    </w:p>
    <w:p w:rsidR="00336AFF" w:rsidRDefault="00CF2841">
      <w:pPr>
        <w:widowControl w:val="0"/>
        <w:spacing w:after="240" w:line="300" w:lineRule="atLeast"/>
      </w:pPr>
      <w:r>
        <w:rPr>
          <w:rFonts w:ascii="Arial" w:hAnsi="Arial" w:cs="Arial"/>
          <w:color w:val="000000"/>
          <w:sz w:val="22"/>
          <w:szCs w:val="22"/>
        </w:rPr>
        <w:t xml:space="preserve">Après avoir exposé que les Parties collaborent depuis le 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>Date création structure</w:t>
      </w:r>
      <w:r>
        <w:rPr>
          <w:rFonts w:ascii="Arial" w:hAnsi="Arial" w:cs="Arial"/>
          <w:color w:val="000000"/>
          <w:sz w:val="22"/>
          <w:szCs w:val="22"/>
        </w:rPr>
        <w:t xml:space="preserve"> à la réalisation des objectifs de la société 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 xml:space="preserve">Nom </w:t>
      </w:r>
      <w:proofErr w:type="spellStart"/>
      <w:r>
        <w:rPr>
          <w:rFonts w:ascii="Arial" w:hAnsi="Arial" w:cs="Arial"/>
          <w:color w:val="000000"/>
          <w:sz w:val="22"/>
          <w:szCs w:val="22"/>
          <w:highlight w:val="yellow"/>
        </w:rPr>
        <w:t>Sàrl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à 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>Adresse</w:t>
      </w:r>
      <w:r>
        <w:rPr>
          <w:rFonts w:ascii="Arial" w:hAnsi="Arial" w:cs="Arial"/>
          <w:color w:val="000000"/>
          <w:sz w:val="22"/>
          <w:szCs w:val="22"/>
        </w:rPr>
        <w:t>, en participant chacun pour sa part au capital de cette société, les Parties conviennent qu’à compter de ce jou</w:t>
      </w:r>
      <w:r>
        <w:rPr>
          <w:rFonts w:ascii="Arial" w:hAnsi="Arial" w:cs="Arial"/>
          <w:color w:val="000000"/>
          <w:sz w:val="22"/>
          <w:szCs w:val="22"/>
        </w:rPr>
        <w:t xml:space="preserve">r et pour une durée indéterminée, 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 xml:space="preserve">Nom </w:t>
      </w:r>
      <w:proofErr w:type="spellStart"/>
      <w:r>
        <w:rPr>
          <w:rFonts w:ascii="Arial" w:hAnsi="Arial" w:cs="Arial"/>
          <w:color w:val="000000"/>
          <w:sz w:val="22"/>
          <w:szCs w:val="22"/>
          <w:highlight w:val="yellow"/>
        </w:rPr>
        <w:t>Sàrl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devient une société à risques limités sans but lucratif. </w:t>
      </w:r>
    </w:p>
    <w:p w:rsidR="00336AFF" w:rsidRDefault="00CF2841">
      <w:pPr>
        <w:widowControl w:val="0"/>
        <w:spacing w:after="240" w:line="300" w:lineRule="atLeast"/>
      </w:pPr>
      <w:r>
        <w:rPr>
          <w:rFonts w:ascii="Arial" w:hAnsi="Arial" w:cs="Arial"/>
          <w:color w:val="000000"/>
          <w:sz w:val="22"/>
          <w:szCs w:val="22"/>
        </w:rPr>
        <w:t>Pour parvenir à cet objectif, les Parties s’accordent par avance sur :</w:t>
      </w:r>
    </w:p>
    <w:p w:rsidR="00336AFF" w:rsidRPr="00CF2841" w:rsidRDefault="00CF2841" w:rsidP="00CF2841">
      <w:pPr>
        <w:pStyle w:val="Ss-section3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CF2841">
        <w:rPr>
          <w:rFonts w:ascii="Arial" w:hAnsi="Arial" w:cs="Arial"/>
        </w:rPr>
        <w:t>L’utilisation des bénéfices de la société :</w:t>
      </w:r>
    </w:p>
    <w:p w:rsidR="00336AFF" w:rsidRDefault="00CF2841">
      <w:pPr>
        <w:pStyle w:val="Paragraphedeliste"/>
        <w:widowControl w:val="0"/>
        <w:numPr>
          <w:ilvl w:val="1"/>
          <w:numId w:val="1"/>
        </w:numPr>
        <w:tabs>
          <w:tab w:val="left" w:pos="220"/>
        </w:tabs>
        <w:spacing w:after="266" w:line="300" w:lineRule="atLeast"/>
      </w:pPr>
      <w:r>
        <w:rPr>
          <w:rFonts w:ascii="Arial" w:hAnsi="Arial" w:cs="Arial"/>
          <w:color w:val="000000"/>
          <w:sz w:val="22"/>
          <w:szCs w:val="22"/>
        </w:rPr>
        <w:t xml:space="preserve">L’intégralité des bénéfices réalisés par la société 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 xml:space="preserve">Nom </w:t>
      </w:r>
      <w:proofErr w:type="spellStart"/>
      <w:r>
        <w:rPr>
          <w:rFonts w:ascii="Arial" w:hAnsi="Arial" w:cs="Arial"/>
          <w:color w:val="000000"/>
          <w:sz w:val="22"/>
          <w:szCs w:val="22"/>
          <w:highlight w:val="yellow"/>
        </w:rPr>
        <w:t>Sàrl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après constitution des réserves </w:t>
      </w:r>
      <w:r>
        <w:rPr>
          <w:rFonts w:ascii="Arial" w:hAnsi="Arial" w:cs="Arial"/>
          <w:color w:val="000000"/>
          <w:sz w:val="22"/>
          <w:szCs w:val="22"/>
        </w:rPr>
        <w:t xml:space="preserve">légales,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seront:</w:t>
      </w:r>
      <w:proofErr w:type="gramEnd"/>
    </w:p>
    <w:p w:rsidR="00336AFF" w:rsidRDefault="00CF2841">
      <w:pPr>
        <w:pStyle w:val="Paragraphedeliste"/>
        <w:widowControl w:val="0"/>
        <w:numPr>
          <w:ilvl w:val="2"/>
          <w:numId w:val="1"/>
        </w:numPr>
        <w:tabs>
          <w:tab w:val="left" w:pos="220"/>
          <w:tab w:val="left" w:pos="709"/>
        </w:tabs>
        <w:spacing w:after="266" w:line="300" w:lineRule="atLeast"/>
      </w:pPr>
      <w:r>
        <w:rPr>
          <w:rFonts w:ascii="Arial" w:hAnsi="Arial" w:cs="Arial"/>
          <w:color w:val="000000"/>
          <w:sz w:val="22"/>
          <w:szCs w:val="22"/>
        </w:rPr>
        <w:t xml:space="preserve">Conservés pour consolider les Fonds propres de 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 xml:space="preserve">Nom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highlight w:val="yellow"/>
        </w:rPr>
        <w:t>Sàrl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  <w:proofErr w:type="gramEnd"/>
    </w:p>
    <w:p w:rsidR="00336AFF" w:rsidRDefault="00CF2841">
      <w:pPr>
        <w:pStyle w:val="Paragraphedeliste"/>
        <w:widowControl w:val="0"/>
        <w:numPr>
          <w:ilvl w:val="2"/>
          <w:numId w:val="1"/>
        </w:numPr>
        <w:tabs>
          <w:tab w:val="left" w:pos="220"/>
          <w:tab w:val="left" w:pos="709"/>
        </w:tabs>
        <w:spacing w:after="266" w:line="300" w:lineRule="atLeast"/>
      </w:pPr>
      <w:r>
        <w:rPr>
          <w:rFonts w:ascii="Arial" w:hAnsi="Arial" w:cs="Arial"/>
          <w:color w:val="000000"/>
          <w:sz w:val="22"/>
          <w:szCs w:val="22"/>
        </w:rPr>
        <w:t xml:space="preserve">Réinvestis dans la réalisation des buts de la société 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 xml:space="preserve">Nom </w:t>
      </w:r>
      <w:proofErr w:type="spellStart"/>
      <w:r>
        <w:rPr>
          <w:rFonts w:ascii="Arial" w:hAnsi="Arial" w:cs="Arial"/>
          <w:color w:val="000000"/>
          <w:sz w:val="22"/>
          <w:szCs w:val="22"/>
          <w:highlight w:val="yellow"/>
        </w:rPr>
        <w:t>Sàrl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336AFF" w:rsidRDefault="00336AFF">
      <w:pPr>
        <w:pStyle w:val="Paragraphedeliste"/>
        <w:widowControl w:val="0"/>
        <w:tabs>
          <w:tab w:val="left" w:pos="220"/>
        </w:tabs>
        <w:spacing w:after="266" w:line="300" w:lineRule="atLeast"/>
        <w:ind w:left="1224"/>
        <w:rPr>
          <w:rFonts w:ascii="Arial" w:hAnsi="Arial" w:cs="Arial"/>
          <w:color w:val="000000"/>
          <w:sz w:val="22"/>
          <w:szCs w:val="22"/>
        </w:rPr>
      </w:pPr>
    </w:p>
    <w:p w:rsidR="00336AFF" w:rsidRPr="00CF2841" w:rsidRDefault="00CF2841" w:rsidP="00CF2841">
      <w:pPr>
        <w:pStyle w:val="Paragraphedeliste"/>
        <w:widowControl w:val="0"/>
        <w:numPr>
          <w:ilvl w:val="1"/>
          <w:numId w:val="1"/>
        </w:numPr>
        <w:tabs>
          <w:tab w:val="left" w:pos="220"/>
          <w:tab w:val="left" w:pos="284"/>
        </w:tabs>
        <w:spacing w:after="266" w:line="300" w:lineRule="atLeast"/>
      </w:pPr>
      <w:r>
        <w:rPr>
          <w:rFonts w:ascii="Arial" w:hAnsi="Arial" w:cs="Arial"/>
          <w:sz w:val="22"/>
          <w:szCs w:val="22"/>
        </w:rPr>
        <w:t xml:space="preserve">Les Parties renoncent </w:t>
      </w:r>
      <w:r>
        <w:rPr>
          <w:rFonts w:ascii="Arial" w:hAnsi="Arial" w:cs="Arial"/>
          <w:sz w:val="22"/>
          <w:szCs w:val="22"/>
        </w:rPr>
        <w:t xml:space="preserve">à leur droit au versement d’une part des bénéfices de 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 xml:space="preserve">Nom </w:t>
      </w:r>
      <w:proofErr w:type="spellStart"/>
      <w:r>
        <w:rPr>
          <w:rFonts w:ascii="Arial" w:hAnsi="Arial" w:cs="Arial"/>
          <w:color w:val="000000"/>
          <w:sz w:val="22"/>
          <w:szCs w:val="22"/>
          <w:highlight w:val="yellow"/>
        </w:rPr>
        <w:t>Sàrl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quel que soit le montant des bénéfices réalisés. </w:t>
      </w:r>
    </w:p>
    <w:p w:rsidR="00336AFF" w:rsidRDefault="00336AFF">
      <w:pPr>
        <w:pStyle w:val="Paragraphedeliste"/>
        <w:widowControl w:val="0"/>
        <w:spacing w:after="266" w:line="300" w:lineRule="atLeast"/>
        <w:ind w:left="792"/>
        <w:rPr>
          <w:rFonts w:ascii="Arial" w:hAnsi="Arial" w:cs="Arial"/>
          <w:b/>
          <w:color w:val="000000"/>
          <w:sz w:val="22"/>
          <w:szCs w:val="22"/>
        </w:rPr>
      </w:pPr>
    </w:p>
    <w:p w:rsidR="00336AFF" w:rsidRPr="00CF2841" w:rsidRDefault="00CF2841" w:rsidP="00CF2841">
      <w:pPr>
        <w:pStyle w:val="Ss-section3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CF2841">
        <w:rPr>
          <w:rFonts w:ascii="Arial" w:hAnsi="Arial" w:cs="Arial"/>
        </w:rPr>
        <w:t xml:space="preserve">Le transfert de propriété des actions </w:t>
      </w:r>
      <w:r w:rsidRPr="00CF2841">
        <w:rPr>
          <w:rFonts w:ascii="Arial" w:hAnsi="Arial" w:cs="Arial"/>
          <w:highlight w:val="yellow"/>
        </w:rPr>
        <w:t xml:space="preserve">Nom </w:t>
      </w:r>
      <w:proofErr w:type="spellStart"/>
      <w:r w:rsidRPr="00CF2841">
        <w:rPr>
          <w:rFonts w:ascii="Arial" w:hAnsi="Arial" w:cs="Arial"/>
          <w:highlight w:val="yellow"/>
        </w:rPr>
        <w:t>Sàrl</w:t>
      </w:r>
      <w:proofErr w:type="spellEnd"/>
      <w:r w:rsidRPr="00CF2841">
        <w:rPr>
          <w:rFonts w:ascii="Arial" w:hAnsi="Arial" w:cs="Arial"/>
        </w:rPr>
        <w:t xml:space="preserve"> </w:t>
      </w:r>
      <w:r w:rsidRPr="00CF2841">
        <w:rPr>
          <w:rFonts w:ascii="Arial" w:hAnsi="Arial" w:cs="Arial"/>
        </w:rPr>
        <w:t>à un tiers</w:t>
      </w:r>
      <w:r>
        <w:rPr>
          <w:rFonts w:ascii="Arial" w:hAnsi="Arial" w:cs="Arial"/>
        </w:rPr>
        <w:t xml:space="preserve"> </w:t>
      </w:r>
      <w:r w:rsidRPr="00CF2841">
        <w:rPr>
          <w:rFonts w:ascii="Arial" w:hAnsi="Arial" w:cs="Arial"/>
        </w:rPr>
        <w:t>:</w:t>
      </w:r>
    </w:p>
    <w:p w:rsidR="00336AFF" w:rsidRDefault="00CF2841">
      <w:pPr>
        <w:pStyle w:val="Paragraphedeliste"/>
        <w:widowControl w:val="0"/>
        <w:numPr>
          <w:ilvl w:val="1"/>
          <w:numId w:val="1"/>
        </w:numPr>
        <w:spacing w:after="266"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Les Parties conditionnent tout transfert de propriété à l’acceptation pleine et entière, par le  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nouvel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actionnaire, de la présente convention, quel que soit le type de transfert envisagé (vente, cession, legs, </w:t>
      </w:r>
      <w:r>
        <w:rPr>
          <w:rFonts w:ascii="Arial" w:hAnsi="Arial" w:cs="Arial"/>
          <w:i/>
          <w:color w:val="000000"/>
          <w:sz w:val="22"/>
          <w:szCs w:val="22"/>
        </w:rPr>
        <w:t>etc</w:t>
      </w:r>
      <w:r>
        <w:rPr>
          <w:rFonts w:ascii="Arial" w:hAnsi="Arial" w:cs="Arial"/>
          <w:color w:val="000000"/>
          <w:sz w:val="22"/>
          <w:szCs w:val="22"/>
        </w:rPr>
        <w:t>.)  </w:t>
      </w:r>
    </w:p>
    <w:p w:rsidR="00336AFF" w:rsidRDefault="00336AFF">
      <w:pPr>
        <w:pStyle w:val="Paragraphedeliste"/>
        <w:widowControl w:val="0"/>
        <w:spacing w:after="266" w:line="300" w:lineRule="atLeast"/>
        <w:ind w:left="792"/>
        <w:rPr>
          <w:rFonts w:ascii="Arial" w:hAnsi="Arial" w:cs="Arial"/>
          <w:b/>
          <w:color w:val="000000"/>
          <w:sz w:val="22"/>
          <w:szCs w:val="22"/>
        </w:rPr>
      </w:pPr>
    </w:p>
    <w:p w:rsidR="00336AFF" w:rsidRPr="00CF2841" w:rsidRDefault="00CF2841" w:rsidP="00CF2841">
      <w:pPr>
        <w:pStyle w:val="Ss-section3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CF2841">
        <w:rPr>
          <w:rFonts w:ascii="Arial" w:hAnsi="Arial" w:cs="Arial"/>
        </w:rPr>
        <w:lastRenderedPageBreak/>
        <w:t>La fermeture ou la vente de la socié</w:t>
      </w:r>
      <w:r w:rsidRPr="00CF2841">
        <w:rPr>
          <w:rFonts w:ascii="Arial" w:hAnsi="Arial" w:cs="Arial"/>
        </w:rPr>
        <w:t xml:space="preserve">té </w:t>
      </w:r>
      <w:r w:rsidRPr="00CF2841">
        <w:rPr>
          <w:rFonts w:ascii="Arial" w:hAnsi="Arial" w:cs="Arial"/>
          <w:highlight w:val="yellow"/>
        </w:rPr>
        <w:t xml:space="preserve">Nom </w:t>
      </w:r>
      <w:proofErr w:type="spellStart"/>
      <w:proofErr w:type="gramStart"/>
      <w:r w:rsidRPr="00CF2841">
        <w:rPr>
          <w:rFonts w:ascii="Arial" w:hAnsi="Arial" w:cs="Arial"/>
          <w:highlight w:val="yellow"/>
        </w:rPr>
        <w:t>Sàrl</w:t>
      </w:r>
      <w:proofErr w:type="spellEnd"/>
      <w:r w:rsidRPr="00CF2841">
        <w:rPr>
          <w:rFonts w:ascii="Arial" w:hAnsi="Arial" w:cs="Arial"/>
        </w:rPr>
        <w:t>:</w:t>
      </w:r>
      <w:proofErr w:type="gramEnd"/>
      <w:r w:rsidRPr="00CF2841">
        <w:rPr>
          <w:rFonts w:ascii="Arial" w:hAnsi="Arial" w:cs="Arial"/>
        </w:rPr>
        <w:t xml:space="preserve"> </w:t>
      </w:r>
      <w:r w:rsidRPr="00CF2841">
        <w:rPr>
          <w:rFonts w:ascii="MS Gothic" w:eastAsia="MS Gothic" w:hAnsi="MS Gothic" w:cs="MS Gothic" w:hint="eastAsia"/>
        </w:rPr>
        <w:t> </w:t>
      </w:r>
    </w:p>
    <w:p w:rsidR="00336AFF" w:rsidRDefault="00CF2841">
      <w:pPr>
        <w:pStyle w:val="Paragraphedeliste"/>
        <w:widowControl w:val="0"/>
        <w:numPr>
          <w:ilvl w:val="1"/>
          <w:numId w:val="1"/>
        </w:numPr>
        <w:spacing w:after="266"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 bénéfice réalisé sera réparti prioritairement de la façon suivante </w:t>
      </w:r>
      <w:r>
        <w:rPr>
          <w:rFonts w:ascii="Arial" w:hAnsi="Arial" w:cs="Arial"/>
          <w:color w:val="000000"/>
          <w:sz w:val="22"/>
          <w:szCs w:val="22"/>
        </w:rPr>
        <w:t>: </w:t>
      </w:r>
    </w:p>
    <w:p w:rsidR="00336AFF" w:rsidRDefault="00CF2841">
      <w:pPr>
        <w:pStyle w:val="Paragraphedeliste"/>
        <w:widowControl w:val="0"/>
        <w:numPr>
          <w:ilvl w:val="2"/>
          <w:numId w:val="1"/>
        </w:numPr>
        <w:spacing w:after="266"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Remboursement des actionnaires de la valeur nominale de leurs actions ;</w:t>
      </w:r>
    </w:p>
    <w:p w:rsidR="00336AFF" w:rsidRDefault="00CF2841">
      <w:pPr>
        <w:pStyle w:val="Paragraphedeliste"/>
        <w:widowControl w:val="0"/>
        <w:numPr>
          <w:ilvl w:val="2"/>
          <w:numId w:val="1"/>
        </w:numPr>
        <w:spacing w:after="266" w:line="300" w:lineRule="atLeast"/>
      </w:pPr>
      <w:r>
        <w:rPr>
          <w:rFonts w:ascii="Arial" w:hAnsi="Arial" w:cs="Arial"/>
          <w:color w:val="000000"/>
          <w:sz w:val="22"/>
          <w:szCs w:val="22"/>
        </w:rPr>
        <w:t xml:space="preserve">Versement du solde éventuel sous forme de don à une ou plusieurs personne/s morale/s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ayant un/des but/s similaire/s à ceux de 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 xml:space="preserve">Nom </w:t>
      </w:r>
      <w:proofErr w:type="spellStart"/>
      <w:r>
        <w:rPr>
          <w:rFonts w:ascii="Arial" w:hAnsi="Arial" w:cs="Arial"/>
          <w:color w:val="000000"/>
          <w:sz w:val="22"/>
          <w:szCs w:val="22"/>
          <w:highlight w:val="yellow"/>
        </w:rPr>
        <w:t>Sàrl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336AFF" w:rsidRDefault="00336AFF">
      <w:pPr>
        <w:pStyle w:val="Paragraphedeliste"/>
        <w:widowControl w:val="0"/>
        <w:spacing w:after="240" w:line="300" w:lineRule="atLeast"/>
        <w:ind w:left="1224"/>
        <w:rPr>
          <w:rFonts w:ascii="Times Roman" w:hAnsi="Times Roman" w:cs="Times Roman" w:hint="eastAsia"/>
          <w:color w:val="000000"/>
          <w:sz w:val="22"/>
          <w:szCs w:val="22"/>
        </w:rPr>
      </w:pPr>
    </w:p>
    <w:p w:rsidR="00336AFF" w:rsidRDefault="00CF2841">
      <w:pPr>
        <w:widowControl w:val="0"/>
        <w:spacing w:after="240"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 présente convention d’actionnaires prend effet à la date de sa signature. </w:t>
      </w:r>
    </w:p>
    <w:p w:rsidR="00336AFF" w:rsidRDefault="00336AFF">
      <w:pPr>
        <w:widowControl w:val="0"/>
        <w:spacing w:after="240" w:line="300" w:lineRule="atLeast"/>
        <w:rPr>
          <w:rFonts w:ascii="Arial" w:hAnsi="Arial" w:cs="Arial"/>
          <w:color w:val="000000"/>
          <w:sz w:val="22"/>
          <w:szCs w:val="22"/>
        </w:rPr>
      </w:pPr>
    </w:p>
    <w:p w:rsidR="00336AFF" w:rsidRDefault="00CF2841">
      <w:pPr>
        <w:widowControl w:val="0"/>
        <w:spacing w:after="240" w:line="300" w:lineRule="atLeast"/>
      </w:pPr>
      <w:r>
        <w:rPr>
          <w:rFonts w:ascii="Arial" w:hAnsi="Arial" w:cs="Arial"/>
          <w:color w:val="000000"/>
          <w:sz w:val="22"/>
          <w:szCs w:val="22"/>
        </w:rPr>
        <w:t xml:space="preserve">Fait à 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>Lieu</w:t>
      </w:r>
      <w:r>
        <w:rPr>
          <w:rFonts w:ascii="Arial" w:hAnsi="Arial" w:cs="Arial"/>
          <w:color w:val="000000"/>
          <w:sz w:val="22"/>
          <w:szCs w:val="22"/>
        </w:rPr>
        <w:t xml:space="preserve">, le  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>Date</w:t>
      </w:r>
    </w:p>
    <w:p w:rsidR="00336AFF" w:rsidRDefault="00336AFF">
      <w:pPr>
        <w:widowControl w:val="0"/>
        <w:spacing w:after="240" w:line="300" w:lineRule="atLeast"/>
        <w:rPr>
          <w:rFonts w:ascii="Arial" w:hAnsi="Arial" w:cs="Arial"/>
          <w:color w:val="000000"/>
          <w:sz w:val="22"/>
          <w:szCs w:val="22"/>
        </w:rPr>
      </w:pPr>
    </w:p>
    <w:p w:rsidR="00336AFF" w:rsidRDefault="00CF2841">
      <w:pPr>
        <w:widowControl w:val="0"/>
        <w:tabs>
          <w:tab w:val="right" w:pos="8364"/>
        </w:tabs>
        <w:spacing w:after="240" w:line="300" w:lineRule="atLeast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yellow"/>
        </w:rPr>
        <w:t xml:space="preserve">Nom &amp; signature 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>associé 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highlight w:val="yellow"/>
        </w:rPr>
        <w:t>Nom &amp; signature associé B</w:t>
      </w:r>
    </w:p>
    <w:p w:rsidR="00336AFF" w:rsidRDefault="00336AFF"/>
    <w:sectPr w:rsidR="00336AFF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auto"/>
    <w:pitch w:val="variable"/>
  </w:font>
  <w:font w:name="Noto Sans Devanagari">
    <w:altName w:val="Calibri"/>
    <w:panose1 w:val="020B0604020202020204"/>
    <w:charset w:val="00"/>
    <w:family w:val="auto"/>
    <w:pitch w:val="variable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500000000020000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03425"/>
    <w:multiLevelType w:val="multilevel"/>
    <w:tmpl w:val="714CD0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450DF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FF"/>
    <w:rsid w:val="00336AFF"/>
    <w:rsid w:val="00C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32AC6F"/>
  <w15:docId w15:val="{74549E69-82E3-2D49-A51E-E7D61E45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371D90"/>
    <w:pPr>
      <w:ind w:left="720"/>
      <w:contextualSpacing/>
    </w:pPr>
  </w:style>
  <w:style w:type="paragraph" w:customStyle="1" w:styleId="Ss-section3A">
    <w:name w:val="Ss-section 3 A"/>
    <w:rsid w:val="00CF2841"/>
    <w:pPr>
      <w:keepNext/>
      <w:keepLines/>
      <w:suppressAutoHyphens/>
      <w:spacing w:before="240" w:after="120" w:line="280" w:lineRule="exact"/>
    </w:pPr>
    <w:rPr>
      <w:rFonts w:ascii="Adobe Caslon Pro" w:eastAsia="Arial Unicode MS" w:hAnsi="Adobe Caslon Pro" w:cs="Arial Unicode MS"/>
      <w:smallCaps/>
      <w:color w:val="7F7F7F"/>
      <w:kern w:val="1"/>
      <w:sz w:val="22"/>
      <w:szCs w:val="22"/>
      <w:u w:color="7F7F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 Calderon</dc:creator>
  <dc:description/>
  <cp:lastModifiedBy>Luana Generoso</cp:lastModifiedBy>
  <cp:revision>2</cp:revision>
  <dcterms:created xsi:type="dcterms:W3CDTF">2020-02-20T08:41:00Z</dcterms:created>
  <dcterms:modified xsi:type="dcterms:W3CDTF">2020-02-20T08:41:00Z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